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Borders>
          <w:top w:val="thickThinSmallGap" w:sz="24" w:space="0" w:color="0000FF"/>
          <w:left w:val="thickThinSmallGap" w:sz="24" w:space="0" w:color="0000FF"/>
          <w:bottom w:val="thickThinSmallGap" w:sz="24" w:space="0" w:color="0000FF"/>
          <w:right w:val="thickThinSmallGap" w:sz="24" w:space="0" w:color="0000FF"/>
          <w:insideH w:val="thickThinSmallGap" w:sz="24" w:space="0" w:color="0000FF"/>
          <w:insideV w:val="thickThinSmallGap" w:sz="2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2"/>
      </w:tblGrid>
      <w:tr w:rsidR="00E97657" w:rsidTr="00CE0B5B">
        <w:tblPrEx>
          <w:tblCellMar>
            <w:top w:w="0" w:type="dxa"/>
            <w:bottom w:w="0" w:type="dxa"/>
          </w:tblCellMar>
        </w:tblPrEx>
        <w:trPr>
          <w:trHeight w:val="15033"/>
        </w:trPr>
        <w:tc>
          <w:tcPr>
            <w:tcW w:w="10572" w:type="dxa"/>
          </w:tcPr>
          <w:p w:rsidR="00F26CEC" w:rsidRDefault="00F26CEC" w:rsidP="00CE0B5B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</w:p>
          <w:p w:rsidR="00EC7437" w:rsidRPr="004C62BD" w:rsidRDefault="00F26CEC" w:rsidP="00CE0B5B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E68B4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EC7437" w:rsidRPr="004C62B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highlight w:val="blue"/>
              </w:rPr>
              <w:t>KALİTE POLİTİKAMIZ</w:t>
            </w:r>
          </w:p>
          <w:p w:rsidR="00CE0B5B" w:rsidRDefault="00CE0B5B" w:rsidP="00CE0B5B">
            <w:pPr>
              <w:spacing w:line="48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C7437" w:rsidRPr="009777C3" w:rsidRDefault="00CE0B5B" w:rsidP="00CE0B5B">
            <w:pPr>
              <w:spacing w:line="48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ARDA CAM</w:t>
            </w:r>
            <w:r w:rsidR="00FF15D2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>olarak</w:t>
            </w:r>
          </w:p>
          <w:p w:rsidR="009777C3" w:rsidRPr="009777C3" w:rsidRDefault="00EC7437" w:rsidP="00CE0B5B">
            <w:pPr>
              <w:spacing w:line="48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77C3">
              <w:rPr>
                <w:rFonts w:ascii="Arial" w:hAnsi="Arial" w:cs="Arial"/>
                <w:sz w:val="26"/>
                <w:szCs w:val="26"/>
              </w:rPr>
              <w:t>Faaliyet gösterdiğimiz</w:t>
            </w:r>
            <w:r w:rsidR="001928B7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E0B5B">
              <w:rPr>
                <w:rFonts w:ascii="Arial" w:hAnsi="Arial" w:cs="Arial"/>
                <w:sz w:val="26"/>
                <w:szCs w:val="26"/>
              </w:rPr>
              <w:t>cam</w:t>
            </w:r>
            <w:r w:rsidRPr="009777C3">
              <w:rPr>
                <w:rFonts w:ascii="Arial" w:hAnsi="Arial" w:cs="Arial"/>
                <w:sz w:val="26"/>
                <w:szCs w:val="26"/>
              </w:rPr>
              <w:t xml:space="preserve"> üretimi sektöründe modern teknolojik geliş</w:t>
            </w:r>
            <w:r w:rsidR="009777C3">
              <w:rPr>
                <w:rFonts w:ascii="Arial" w:hAnsi="Arial" w:cs="Arial"/>
                <w:sz w:val="26"/>
                <w:szCs w:val="26"/>
              </w:rPr>
              <w:t>meleri takip ederek</w:t>
            </w:r>
            <w:r w:rsidRPr="009777C3">
              <w:rPr>
                <w:rFonts w:ascii="Arial" w:hAnsi="Arial" w:cs="Arial"/>
                <w:sz w:val="26"/>
                <w:szCs w:val="26"/>
              </w:rPr>
              <w:t>, çalışanlarımızın bilgi,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777C3">
              <w:rPr>
                <w:rFonts w:ascii="Arial" w:hAnsi="Arial" w:cs="Arial"/>
                <w:sz w:val="26"/>
                <w:szCs w:val="26"/>
              </w:rPr>
              <w:t>becerilerini geliştirmek için iletişim ve eğitimi ön planda tutmayı,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777C3">
              <w:rPr>
                <w:rFonts w:ascii="Arial" w:hAnsi="Arial" w:cs="Arial"/>
                <w:sz w:val="26"/>
                <w:szCs w:val="26"/>
              </w:rPr>
              <w:t>üretimin her aşamasında hijyenik şartları sağlayarak müşterilerimizin ihtiyaç ve beklentilerini karşılamayı,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E0B5B">
              <w:rPr>
                <w:rFonts w:ascii="Arial" w:hAnsi="Arial" w:cs="Arial"/>
                <w:sz w:val="26"/>
                <w:szCs w:val="26"/>
              </w:rPr>
              <w:t>ürün</w:t>
            </w:r>
            <w:r w:rsidRPr="009777C3">
              <w:rPr>
                <w:rFonts w:ascii="Arial" w:hAnsi="Arial" w:cs="Arial"/>
                <w:sz w:val="26"/>
                <w:szCs w:val="26"/>
              </w:rPr>
              <w:t xml:space="preserve"> güvenliği ile ilgili bilgileri kamu,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t</w:t>
            </w:r>
            <w:r w:rsidRPr="009777C3">
              <w:rPr>
                <w:rFonts w:ascii="Arial" w:hAnsi="Arial" w:cs="Arial"/>
                <w:sz w:val="26"/>
                <w:szCs w:val="26"/>
              </w:rPr>
              <w:t>üketici ve tedarikçilere iletmeyi ve/veya bu bilgileri istemeyi,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777C3">
              <w:rPr>
                <w:rFonts w:ascii="Arial" w:hAnsi="Arial" w:cs="Arial"/>
                <w:sz w:val="26"/>
                <w:szCs w:val="26"/>
              </w:rPr>
              <w:t xml:space="preserve">kaliteli ve hijyenik ürün </w:t>
            </w:r>
            <w:r w:rsidRPr="009777C3">
              <w:rPr>
                <w:rFonts w:ascii="Arial" w:hAnsi="Arial" w:cs="Arial"/>
                <w:sz w:val="26"/>
                <w:szCs w:val="26"/>
              </w:rPr>
              <w:t>sunmayı;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777C3">
              <w:rPr>
                <w:rFonts w:ascii="Arial" w:hAnsi="Arial" w:cs="Arial"/>
                <w:sz w:val="26"/>
                <w:szCs w:val="26"/>
              </w:rPr>
              <w:t>bu doğrultud</w:t>
            </w:r>
            <w:r w:rsidR="00844B6B" w:rsidRPr="009777C3">
              <w:rPr>
                <w:rFonts w:ascii="Arial" w:hAnsi="Arial" w:cs="Arial"/>
                <w:sz w:val="26"/>
                <w:szCs w:val="26"/>
              </w:rPr>
              <w:t xml:space="preserve">a 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>tüm yasal gereklilik ve mevzuatlara,</w:t>
            </w:r>
          </w:p>
          <w:p w:rsidR="00EC7437" w:rsidRPr="009777C3" w:rsidRDefault="00CE0B5B" w:rsidP="00CE0B5B">
            <w:pPr>
              <w:spacing w:line="48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İŞ VE İŞÇİ GÜVENLİĞİNE ve</w:t>
            </w:r>
            <w:r w:rsidR="00844B6B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A014E" w:rsidRPr="009777C3">
              <w:rPr>
                <w:rFonts w:ascii="Arial" w:hAnsi="Arial" w:cs="Arial"/>
                <w:sz w:val="26"/>
                <w:szCs w:val="26"/>
              </w:rPr>
              <w:t>ISO 9001:2015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>,</w:t>
            </w:r>
            <w:r w:rsidR="00844B6B" w:rsidRPr="009777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 xml:space="preserve">ISO </w:t>
            </w:r>
            <w:r>
              <w:rPr>
                <w:rFonts w:ascii="Arial" w:hAnsi="Arial" w:cs="Arial"/>
                <w:sz w:val="26"/>
                <w:szCs w:val="26"/>
              </w:rPr>
              <w:t>27001:2013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standartlarının şartlarına 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>uymayı,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 şikayet konularını çözümlemek ve kendilerine bu konuda geri bildirimde bulunmayı, 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 xml:space="preserve">etkinliğini 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>sürekli iyileştirmeyi,</w:t>
            </w:r>
            <w:r w:rsidR="009777C3" w:rsidRPr="00C04560">
              <w:rPr>
                <w:rFonts w:ascii="Calibri" w:hAnsi="Calibri"/>
                <w:color w:val="1F497D"/>
                <w:kern w:val="24"/>
                <w:sz w:val="26"/>
                <w:szCs w:val="26"/>
              </w:rPr>
              <w:t xml:space="preserve"> 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 xml:space="preserve">yenilmeyi ve gerek ulusal, gerekse de uluslararası pazarlarda üst düzeylerde rekabet eden </w:t>
            </w:r>
            <w:r w:rsidR="009777C3" w:rsidRPr="009777C3">
              <w:rPr>
                <w:rFonts w:ascii="Arial" w:hAnsi="Arial" w:cs="Arial"/>
                <w:sz w:val="26"/>
                <w:szCs w:val="26"/>
                <w:lang w:val="en-GB"/>
              </w:rPr>
              <w:t>şirketimizi</w:t>
            </w:r>
            <w:r w:rsidR="009777C3" w:rsidRPr="009777C3">
              <w:rPr>
                <w:rFonts w:ascii="Arial" w:hAnsi="Arial" w:cs="Arial"/>
                <w:sz w:val="26"/>
                <w:szCs w:val="26"/>
              </w:rPr>
              <w:t>, daha iyi bir konuma taşımak için görevlilerimizin özenle seçiminin yanı sıra sürekli olarak eğitim ve gelişimini sağlamayı</w:t>
            </w:r>
            <w:r w:rsidR="009777C3" w:rsidRPr="009777C3">
              <w:rPr>
                <w:rFonts w:ascii="Arial" w:hAnsi="Arial" w:cs="Arial"/>
                <w:sz w:val="26"/>
                <w:szCs w:val="26"/>
                <w:lang w:val="en-GB"/>
              </w:rPr>
              <w:t>,</w:t>
            </w:r>
            <w:r w:rsidR="00EC7437" w:rsidRPr="009777C3">
              <w:rPr>
                <w:rFonts w:ascii="Arial" w:hAnsi="Arial" w:cs="Arial"/>
                <w:sz w:val="26"/>
                <w:szCs w:val="26"/>
              </w:rPr>
              <w:t>taahhüt ederiz.</w:t>
            </w:r>
          </w:p>
          <w:p w:rsidR="009777C3" w:rsidRPr="00F26CEC" w:rsidRDefault="00F26CEC" w:rsidP="00CE0B5B">
            <w:pPr>
              <w:spacing w:line="480" w:lineRule="auto"/>
              <w:ind w:left="6372"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9777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E97657" w:rsidRDefault="00E97657" w:rsidP="00CE0B5B">
      <w:pPr>
        <w:spacing w:line="480" w:lineRule="auto"/>
        <w:jc w:val="both"/>
        <w:rPr>
          <w:sz w:val="20"/>
          <w:szCs w:val="20"/>
        </w:rPr>
      </w:pPr>
    </w:p>
    <w:sectPr w:rsidR="00E97657" w:rsidSect="00EC7437">
      <w:pgSz w:w="11906" w:h="16838"/>
      <w:pgMar w:top="709" w:right="991" w:bottom="426" w:left="9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80F"/>
    <w:rsid w:val="000A014E"/>
    <w:rsid w:val="00145C30"/>
    <w:rsid w:val="001928B7"/>
    <w:rsid w:val="001A5AD9"/>
    <w:rsid w:val="001D4536"/>
    <w:rsid w:val="001E33D4"/>
    <w:rsid w:val="001F72DA"/>
    <w:rsid w:val="00212F61"/>
    <w:rsid w:val="00233E42"/>
    <w:rsid w:val="00317441"/>
    <w:rsid w:val="00323641"/>
    <w:rsid w:val="0038680F"/>
    <w:rsid w:val="0047622D"/>
    <w:rsid w:val="004858C6"/>
    <w:rsid w:val="004A0433"/>
    <w:rsid w:val="004C62BD"/>
    <w:rsid w:val="005446B9"/>
    <w:rsid w:val="00761D9E"/>
    <w:rsid w:val="007A58BA"/>
    <w:rsid w:val="007D0F52"/>
    <w:rsid w:val="00844B6B"/>
    <w:rsid w:val="008B6927"/>
    <w:rsid w:val="009777C3"/>
    <w:rsid w:val="00A82937"/>
    <w:rsid w:val="00B619C7"/>
    <w:rsid w:val="00B71425"/>
    <w:rsid w:val="00BE119E"/>
    <w:rsid w:val="00C0225A"/>
    <w:rsid w:val="00C04560"/>
    <w:rsid w:val="00CC6098"/>
    <w:rsid w:val="00CE0B5B"/>
    <w:rsid w:val="00D06FA8"/>
    <w:rsid w:val="00D842B7"/>
    <w:rsid w:val="00E96052"/>
    <w:rsid w:val="00E97657"/>
    <w:rsid w:val="00EC7437"/>
    <w:rsid w:val="00EE68B4"/>
    <w:rsid w:val="00F26CEC"/>
    <w:rsid w:val="00F87908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DD8E85-8A58-4524-A5F8-3C5CF99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outlineLvl w:val="0"/>
    </w:pPr>
    <w:rPr>
      <w:b/>
      <w:bCs/>
      <w:i/>
      <w:iCs/>
      <w:noProof/>
      <w:sz w:val="40"/>
      <w:szCs w:val="40"/>
      <w:lang w:val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lgeBalantlar">
    <w:name w:val="Document Map"/>
    <w:basedOn w:val="Normal"/>
    <w:link w:val="BelgeBalantlar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uiPriority w:val="99"/>
    <w:semiHidden/>
    <w:locked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pPr>
      <w:jc w:val="center"/>
      <w:outlineLvl w:val="0"/>
    </w:pPr>
    <w:rPr>
      <w:b/>
      <w:bCs/>
      <w:sz w:val="48"/>
      <w:szCs w:val="48"/>
    </w:rPr>
  </w:style>
  <w:style w:type="paragraph" w:styleId="GvdeMetni">
    <w:name w:val="Body Text"/>
    <w:basedOn w:val="Normal"/>
    <w:link w:val="GvdeMetniChar"/>
    <w:uiPriority w:val="99"/>
    <w:pPr>
      <w:jc w:val="both"/>
    </w:pPr>
    <w:rPr>
      <w:b/>
      <w:bCs/>
      <w:sz w:val="20"/>
      <w:szCs w:val="20"/>
    </w:r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character" w:customStyle="1" w:styleId="AltbilgiChar">
    <w:name w:val="Alt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2">
    <w:name w:val="Body Text 2"/>
    <w:basedOn w:val="Normal"/>
    <w:link w:val="GvdeMetni2Char"/>
    <w:uiPriority w:val="99"/>
    <w:pPr>
      <w:jc w:val="center"/>
    </w:pPr>
    <w:rPr>
      <w:b/>
      <w:bCs/>
      <w:sz w:val="36"/>
      <w:szCs w:val="36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7C3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B0AD-B5C0-4645-875A-6E7B9DA3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VARDARLI</vt:lpstr>
    </vt:vector>
  </TitlesOfParts>
  <Company> 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VARDARLI</dc:title>
  <dc:subject/>
  <dc:creator>ESCORT COMPUTER</dc:creator>
  <cp:keywords/>
  <dc:description/>
  <cp:lastModifiedBy>Microsoft hesabı</cp:lastModifiedBy>
  <cp:revision>2</cp:revision>
  <cp:lastPrinted>2017-08-21T07:54:00Z</cp:lastPrinted>
  <dcterms:created xsi:type="dcterms:W3CDTF">2023-04-14T11:52:00Z</dcterms:created>
  <dcterms:modified xsi:type="dcterms:W3CDTF">2023-04-14T11:52:00Z</dcterms:modified>
</cp:coreProperties>
</file>